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bookmarkStart w:id="0" w:name="_GoBack"/>
      <w:r>
        <w:rPr>
          <w:rFonts w:hint="eastAsia" w:ascii="黑体" w:hAnsi="黑体" w:eastAsia="黑体"/>
          <w:sz w:val="52"/>
          <w:szCs w:val="52"/>
        </w:rPr>
        <w:t>教职工理论学习参考资料</w:t>
      </w:r>
    </w:p>
    <w:p>
      <w:pPr>
        <w:jc w:val="center"/>
      </w:pPr>
    </w:p>
    <w:p>
      <w:pPr>
        <w:jc w:val="center"/>
      </w:pPr>
    </w:p>
    <w:p>
      <w:pPr>
        <w:jc w:val="center"/>
        <w:rPr>
          <w:rFonts w:ascii="黑体" w:hAnsi="黑体" w:eastAsia="黑体"/>
          <w:sz w:val="24"/>
          <w:szCs w:val="24"/>
        </w:rPr>
      </w:pPr>
      <w:r>
        <w:rPr>
          <w:rFonts w:hint="eastAsia" w:ascii="黑体" w:hAnsi="黑体" w:eastAsia="黑体"/>
          <w:sz w:val="24"/>
          <w:szCs w:val="24"/>
        </w:rPr>
        <w:t>（202</w:t>
      </w:r>
      <w:r>
        <w:rPr>
          <w:rFonts w:ascii="黑体" w:hAnsi="黑体" w:eastAsia="黑体"/>
          <w:sz w:val="24"/>
          <w:szCs w:val="24"/>
        </w:rPr>
        <w:t>2</w:t>
      </w:r>
      <w:r>
        <w:rPr>
          <w:rFonts w:hint="eastAsia" w:ascii="黑体" w:hAnsi="黑体" w:eastAsia="黑体"/>
          <w:sz w:val="24"/>
          <w:szCs w:val="24"/>
        </w:rPr>
        <w:t>第10期）</w:t>
      </w:r>
    </w:p>
    <w:bookmarkEnd w:id="0"/>
    <w:p>
      <w:pPr>
        <w:jc w:val="center"/>
        <w:rPr>
          <w:rFonts w:ascii="黑体" w:hAnsi="黑体" w:eastAsia="黑体"/>
          <w:sz w:val="24"/>
          <w:szCs w:val="24"/>
        </w:rPr>
      </w:pPr>
      <w:r>
        <w:rPr>
          <w:rFonts w:hint="eastAsia" w:ascii="黑体" w:hAnsi="黑体" w:eastAsia="黑体"/>
          <w:sz w:val="24"/>
          <w:szCs w:val="24"/>
        </w:rPr>
        <w:t>泰山学院党委宣传部编                                 202</w:t>
      </w:r>
      <w:r>
        <w:rPr>
          <w:rFonts w:ascii="黑体" w:hAnsi="黑体" w:eastAsia="黑体"/>
          <w:sz w:val="24"/>
          <w:szCs w:val="24"/>
        </w:rPr>
        <w:t>2</w:t>
      </w:r>
      <w:r>
        <w:rPr>
          <w:rFonts w:hint="eastAsia" w:ascii="黑体" w:hAnsi="黑体" w:eastAsia="黑体"/>
          <w:sz w:val="24"/>
          <w:szCs w:val="24"/>
        </w:rPr>
        <w:t>年8月17日</w:t>
      </w:r>
    </w:p>
    <w:p>
      <w:pPr>
        <w:jc w:val="center"/>
        <w:rPr>
          <w:rFonts w:ascii="黑体" w:hAnsi="黑体" w:eastAsia="黑体"/>
          <w:sz w:val="24"/>
          <w:szCs w:val="24"/>
          <w:u w:val="single"/>
        </w:rPr>
      </w:pPr>
      <w:r>
        <w:rPr>
          <w:rFonts w:ascii="黑体" w:hAnsi="黑体" w:eastAsia="黑体"/>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rPr>
          <w:rFonts w:ascii="黑体" w:hAnsi="黑体" w:eastAsia="黑体"/>
          <w:sz w:val="24"/>
          <w:szCs w:val="24"/>
        </w:rPr>
      </w:pPr>
    </w:p>
    <w:p>
      <w:pPr>
        <w:numPr>
          <w:ilvl w:val="0"/>
          <w:numId w:val="1"/>
        </w:numPr>
        <w:rPr>
          <w:rFonts w:ascii="黑体" w:hAnsi="黑体" w:eastAsia="黑体"/>
          <w:sz w:val="30"/>
          <w:szCs w:val="30"/>
        </w:rPr>
      </w:pPr>
      <w:r>
        <w:rPr>
          <w:rFonts w:hint="eastAsia" w:ascii="黑体" w:hAnsi="黑体" w:eastAsia="黑体"/>
          <w:sz w:val="30"/>
          <w:szCs w:val="30"/>
        </w:rPr>
        <w:t>学习内容</w:t>
      </w:r>
    </w:p>
    <w:p>
      <w:pPr>
        <w:pStyle w:val="14"/>
        <w:ind w:left="420" w:firstLine="0" w:firstLineChars="0"/>
        <w:rPr>
          <w:rFonts w:ascii="楷体_GB2312" w:hAnsi="方正小标宋简体" w:eastAsia="楷体_GB2312" w:cs="方正小标宋简体"/>
          <w:bCs/>
          <w:sz w:val="32"/>
          <w:szCs w:val="32"/>
        </w:rPr>
      </w:pPr>
    </w:p>
    <w:p>
      <w:pPr>
        <w:pStyle w:val="14"/>
        <w:ind w:left="420" w:firstLine="0" w:firstLineChars="0"/>
        <w:rPr>
          <w:rFonts w:ascii="楷体_GB2312" w:hAnsi="方正小标宋简体" w:eastAsia="楷体_GB2312" w:cs="方正小标宋简体"/>
          <w:bCs/>
          <w:sz w:val="32"/>
          <w:szCs w:val="32"/>
        </w:rPr>
      </w:pPr>
    </w:p>
    <w:p>
      <w:pPr>
        <w:spacing w:line="640" w:lineRule="exact"/>
        <w:ind w:left="640" w:hanging="640" w:hangingChars="200"/>
        <w:rPr>
          <w:rFonts w:ascii="楷体_GB2312" w:hAnsi="黑体" w:eastAsia="楷体_GB2312"/>
          <w:sz w:val="32"/>
          <w:szCs w:val="32"/>
        </w:rPr>
      </w:pPr>
      <w:r>
        <w:rPr>
          <w:rFonts w:hint="eastAsia" w:ascii="楷体_GB2312" w:hAnsi="黑体" w:eastAsia="楷体_GB2312"/>
          <w:sz w:val="32"/>
          <w:szCs w:val="32"/>
        </w:rPr>
        <w:t>一、习近平：高举中国特色社会主义伟大旗帜 奋力谱写全面建设社会主义现代化国家崭新篇章</w:t>
      </w:r>
      <w:r>
        <w:t xml:space="preserve"> </w:t>
      </w:r>
      <w:r>
        <w:rPr>
          <w:rFonts w:ascii="楷体_GB2312" w:hAnsi="黑体" w:eastAsia="楷体_GB2312"/>
          <w:sz w:val="32"/>
          <w:szCs w:val="32"/>
        </w:rPr>
        <w:t>..............</w:t>
      </w:r>
      <w:r>
        <w:rPr>
          <w:rFonts w:hint="eastAsia" w:ascii="楷体_GB2312" w:hAnsi="黑体" w:eastAsia="楷体_GB2312"/>
          <w:sz w:val="32"/>
          <w:szCs w:val="32"/>
        </w:rPr>
        <w:t>1</w:t>
      </w:r>
    </w:p>
    <w:p>
      <w:pPr>
        <w:spacing w:line="640" w:lineRule="exact"/>
        <w:ind w:left="640" w:hanging="640" w:hangingChars="200"/>
        <w:rPr>
          <w:rFonts w:ascii="楷体_GB2312" w:hAnsi="黑体" w:eastAsia="楷体_GB2312"/>
          <w:sz w:val="32"/>
          <w:szCs w:val="32"/>
        </w:rPr>
      </w:pPr>
      <w:r>
        <w:rPr>
          <w:rFonts w:hint="eastAsia" w:ascii="楷体_GB2312" w:hAnsi="黑体" w:eastAsia="楷体_GB2312"/>
          <w:sz w:val="32"/>
          <w:szCs w:val="32"/>
        </w:rPr>
        <w:t>二、习近平：深入实施新时代人才强军战略 更好发挥人才对强军事业的引领和支撑作用</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rPr>
          <w:rFonts w:hint="eastAsia" w:ascii="楷体_GB2312" w:hAnsi="黑体" w:eastAsia="楷体_GB2312"/>
          <w:sz w:val="32"/>
          <w:szCs w:val="32"/>
        </w:rPr>
        <w:t>7</w:t>
      </w:r>
    </w:p>
    <w:p>
      <w:pPr>
        <w:spacing w:line="640" w:lineRule="exact"/>
        <w:ind w:left="640" w:hanging="640" w:hangingChars="200"/>
        <w:rPr>
          <w:rFonts w:ascii="楷体_GB2312" w:hAnsi="黑体" w:eastAsia="楷体_GB2312"/>
          <w:sz w:val="32"/>
          <w:szCs w:val="32"/>
        </w:rPr>
      </w:pPr>
      <w:r>
        <w:rPr>
          <w:rFonts w:hint="eastAsia" w:ascii="楷体_GB2312" w:hAnsi="黑体" w:eastAsia="楷体_GB2312"/>
          <w:sz w:val="32"/>
          <w:szCs w:val="32"/>
        </w:rPr>
        <w:t>三、习近平：促进海内外中华儿女团结奋斗 为中华民族伟大复兴汇聚伟力.</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rPr>
          <w:rFonts w:hint="eastAsia" w:ascii="楷体_GB2312" w:hAnsi="黑体" w:eastAsia="楷体_GB2312"/>
          <w:sz w:val="32"/>
          <w:szCs w:val="32"/>
        </w:rPr>
        <w:t>10</w:t>
      </w:r>
    </w:p>
    <w:p>
      <w:pPr>
        <w:spacing w:line="640" w:lineRule="exact"/>
        <w:ind w:left="640" w:hanging="640" w:hangingChars="200"/>
        <w:rPr>
          <w:rFonts w:ascii="楷体_GB2312" w:hAnsi="黑体" w:eastAsia="楷体_GB2312"/>
          <w:sz w:val="32"/>
          <w:szCs w:val="32"/>
        </w:rPr>
      </w:pPr>
      <w:r>
        <w:rPr>
          <w:rFonts w:hint="eastAsia" w:ascii="楷体_GB2312" w:hAnsi="黑体" w:eastAsia="楷体_GB2312"/>
          <w:sz w:val="32"/>
          <w:szCs w:val="32"/>
        </w:rPr>
        <w:t>四、习近平：积极传播真善美传递正能量 带动更多身边人向上向善</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t xml:space="preserve"> </w:t>
      </w:r>
      <w:r>
        <w:rPr>
          <w:rFonts w:ascii="楷体_GB2312" w:hAnsi="黑体" w:eastAsia="楷体_GB2312"/>
          <w:sz w:val="32"/>
          <w:szCs w:val="32"/>
        </w:rPr>
        <w:t>...........</w:t>
      </w:r>
      <w:r>
        <w:rPr>
          <w:rFonts w:hint="eastAsia" w:ascii="楷体_GB2312" w:hAnsi="黑体" w:eastAsia="楷体_GB2312"/>
          <w:sz w:val="32"/>
          <w:szCs w:val="32"/>
        </w:rPr>
        <w:t>14</w:t>
      </w:r>
    </w:p>
    <w:p>
      <w:pPr>
        <w:spacing w:line="560" w:lineRule="exact"/>
        <w:ind w:left="640" w:hanging="640" w:hangingChars="200"/>
        <w:rPr>
          <w:rFonts w:ascii="楷体_GB2312" w:hAnsi="黑体" w:eastAsia="楷体_GB2312"/>
          <w:sz w:val="32"/>
          <w:szCs w:val="32"/>
        </w:rPr>
        <w:sectPr>
          <w:headerReference r:id="rId3" w:type="default"/>
          <w:footerReference r:id="rId4" w:type="default"/>
          <w:pgSz w:w="11906" w:h="16838"/>
          <w:pgMar w:top="1440" w:right="1797" w:bottom="1440" w:left="1797" w:header="851" w:footer="992" w:gutter="0"/>
          <w:cols w:space="0" w:num="1"/>
          <w:docGrid w:type="lines" w:linePitch="312" w:charSpace="0"/>
        </w:sectPr>
      </w:pPr>
      <w:r>
        <w:rPr>
          <w:rFonts w:hint="eastAsia" w:ascii="楷体_GB2312" w:hAnsi="黑体" w:eastAsia="楷体_GB2312"/>
          <w:sz w:val="32"/>
          <w:szCs w:val="32"/>
        </w:rPr>
        <w:t>五、习近平：在新时代东北振兴上展现更大担当和作为 奋力开创辽宁振兴发展新局面</w:t>
      </w:r>
      <w:r>
        <w:rPr>
          <w:rFonts w:ascii="楷体_GB2312" w:hAnsi="黑体" w:eastAsia="楷体_GB2312"/>
          <w:sz w:val="32"/>
          <w:szCs w:val="32"/>
        </w:rPr>
        <w:t>.....................</w:t>
      </w:r>
      <w:r>
        <w:t xml:space="preserve"> </w:t>
      </w:r>
      <w:r>
        <w:rPr>
          <w:rFonts w:ascii="楷体_GB2312" w:hAnsi="黑体" w:eastAsia="楷体_GB2312"/>
          <w:sz w:val="32"/>
          <w:szCs w:val="32"/>
        </w:rPr>
        <w:t>1</w:t>
      </w:r>
      <w:r>
        <w:rPr>
          <w:rFonts w:hint="eastAsia" w:ascii="楷体_GB2312" w:hAnsi="黑体" w:eastAsia="楷体_GB2312"/>
          <w:sz w:val="32"/>
          <w:szCs w:val="32"/>
        </w:rPr>
        <w:t>5</w:t>
      </w:r>
    </w:p>
    <w:p>
      <w:pPr>
        <w:adjustRightInd w:val="0"/>
        <w:snapToGrid w:val="0"/>
        <w:spacing w:line="560" w:lineRule="exact"/>
        <w:jc w:val="center"/>
        <w:rPr>
          <w:rStyle w:val="10"/>
          <w:rFonts w:hint="eastAsia" w:ascii="方正小标宋简体" w:hAnsi="方正小标宋简体" w:eastAsia="方正小标宋简体" w:cs="方正小标宋简体"/>
          <w:b w:val="0"/>
          <w:kern w:val="0"/>
          <w:sz w:val="44"/>
          <w:szCs w:val="44"/>
        </w:rPr>
      </w:pPr>
      <w:r>
        <w:rPr>
          <w:rStyle w:val="10"/>
          <w:rFonts w:hint="eastAsia" w:ascii="方正小标宋简体" w:hAnsi="方正小标宋简体" w:eastAsia="方正小标宋简体" w:cs="方正小标宋简体"/>
          <w:b w:val="0"/>
          <w:kern w:val="0"/>
          <w:sz w:val="44"/>
          <w:szCs w:val="44"/>
        </w:rPr>
        <w:t>习近平在省部级主要领导干部“学习习近平总书记重要讲话精神，迎接党的二十大”专题研讨班上发表重要讲话</w:t>
      </w:r>
    </w:p>
    <w:p>
      <w:pPr>
        <w:adjustRightInd w:val="0"/>
        <w:snapToGrid w:val="0"/>
        <w:spacing w:line="560" w:lineRule="exact"/>
        <w:jc w:val="center"/>
        <w:rPr>
          <w:rFonts w:ascii="仿宋_GB2312" w:hAnsi="仿宋_GB2312" w:eastAsia="仿宋_GB2312" w:cs="仿宋_GB2312"/>
          <w:color w:val="FF0000"/>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部级主要领导干部“学习习近平总书记重要讲话精神，迎接党的二十大”专题研讨班2022年7月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jc w:val="center"/>
        <w:rPr>
          <w:rStyle w:val="10"/>
          <w:rFonts w:hint="eastAsia" w:ascii="方正小标宋简体" w:hAnsi="方正小标宋简体" w:eastAsia="方正小标宋简体" w:cs="方正小标宋简体"/>
          <w:kern w:val="0"/>
          <w:sz w:val="44"/>
          <w:szCs w:val="44"/>
        </w:rPr>
      </w:pPr>
      <w:r>
        <w:rPr>
          <w:rStyle w:val="10"/>
          <w:rFonts w:hint="eastAsia" w:ascii="方正小标宋简体" w:hAnsi="方正小标宋简体" w:eastAsia="方正小标宋简体" w:cs="方正小标宋简体"/>
          <w:kern w:val="0"/>
          <w:sz w:val="44"/>
          <w:szCs w:val="44"/>
        </w:rPr>
        <w:t>习近平在中共中央政治局第四十一次集体学习时强调 深入实施新时代人才强军战略 更好发挥人才对强军事业的引领和支撑作用</w:t>
      </w:r>
    </w:p>
    <w:p>
      <w:pPr>
        <w:adjustRightInd w:val="0"/>
        <w:snapToGrid w:val="0"/>
        <w:spacing w:line="560" w:lineRule="exact"/>
        <w:jc w:val="center"/>
        <w:rPr>
          <w:rStyle w:val="10"/>
          <w:rFonts w:hint="eastAsia" w:ascii="方正小标宋简体" w:hAnsi="方正小标宋简体" w:eastAsia="方正小标宋简体" w:cs="方正小标宋简体"/>
          <w:kern w:val="0"/>
          <w:sz w:val="44"/>
          <w:szCs w:val="44"/>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庆祝中国人民解放军建军95周年之际，中共中央政治局2022年7月28日下午就深入实施新时代人才强军战略进行第四十一次集体学习。中共中央总书记习近平在主持学习时发表重要讲话，代表党中央和中央军委，向全体人民解放军指战员、武警部队官兵、军队文职人员、民兵预备役人员致以节日的祝贺。</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强调，实施新时代人才强军战略，推动军事人员能力素质、结构布局、开发管理全面转型升级，锻造德才兼备的高素质、专业化新型军事人才，对实现党在新时代的强军目标、把我军全面建成世界一流军队具有十分重要的意义。要贯彻中央人才工作会议精神，做好中央军委人才工作会议下篇文章，深入实施新时代人才强军战略，更好发挥人才对强军事业的引领和支撑作用。</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军事科学院军队政治工作研究院院长沈志华同志就深入实施新时代人才强军战略作了讲解，并谈了意见和建议。</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在讲话中强调，强军之道，要在得人。党的十八大以来，党中央和中央军委把实施新时代人才强军战略摆在强军事业发展突出位置，在重振党管人才政治纲纪、立起为战育人鲜明导向、优化人才队伍建设布局、深化人力资源政策制度改革、推动人才领域开放融合等方面下了很大气力，我军人才工作取得历史性成就。</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指出，世界进入新的动荡变革期，我国国家安全形势不稳定性不确定性增大。未来5年，我军建设的中心任务就是实现建军一百年奋斗目标。要增强忧患意识、责任意识、进取意识，全面加强我军人才工作。</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强调，要把握军事职业特点和军事人才发展规律，提高人才工作针对性和实效性，确保培养的人才符合强军事业需要。要坚持从政治上培养、考察、使用人才，把党对军队绝对领导贯彻到人才工作各方面和全过程，确保枪杆子始终掌握在对党忠诚可靠的人手中。要把能打仗、打胜仗作为人才工作出发点和落脚点，紧跟战争形态演变趋势，提高备战打仗人才供给能力和水平。要加强现代科技特别是军事高技术知识学习，增强科技认知力、创新力、运用力，以科技素养提升促进能力素质升级。</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指出，要深入破解制约我军人才工作的突出矛盾和问题，统筹推进识才、聚才、育才、用才等各方面改革创新。要坚持走好人才自主培养之路，拓宽培养渠道，创新培养模式。要贯彻新时代军事教育方针，落实院校优先发展战略，深化我军院校改革。要坚持在重大任务和斗争一线培养和发现人才。要创新军事人力资源管理，系统规划各类人员职业发展路径，实行精准调控配置，推开常态有序交流。要强化为人才服务的理念，在科学评价、正向激励、扶持保障等方面综合施策。要形成具有军事职业比较优势的人才制度体系，加强政策制度配套建设，抓好新老政策制度转换衔接。</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强调，做好我军人才工作，离不开全党全国各方面大力支持。要加强军地沟通协作，坚持军事需求导向，搞好规划对接、政策对接、工作对接，推动我军人才工作深度融入人才强国建设。中央和国家机关、地方各级党委和政府要强化国防意识，一如既往关心我军人才工作，在相关政策制定、资源共享等方面给予支持配合，在军人家属随军就业、子女入学入托、优抚政策落实和退役军人保障等方面积极排忧解难，齐心协力把我军人才工作做得更好，为推进强军事业贡献力量。</w:t>
      </w: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jc w:val="center"/>
        <w:rPr>
          <w:rStyle w:val="10"/>
          <w:rFonts w:hint="eastAsia" w:ascii="方正小标宋简体" w:hAnsi="方正小标宋简体" w:eastAsia="方正小标宋简体" w:cs="方正小标宋简体"/>
          <w:bCs w:val="0"/>
          <w:kern w:val="0"/>
          <w:sz w:val="44"/>
          <w:szCs w:val="44"/>
        </w:rPr>
      </w:pPr>
      <w:r>
        <w:rPr>
          <w:rStyle w:val="10"/>
          <w:rFonts w:hint="eastAsia" w:ascii="方正小标宋简体" w:hAnsi="方正小标宋简体" w:eastAsia="方正小标宋简体" w:cs="方正小标宋简体"/>
          <w:bCs w:val="0"/>
          <w:kern w:val="0"/>
          <w:sz w:val="44"/>
          <w:szCs w:val="44"/>
        </w:rPr>
        <w:t>习近平在中央统战工作会议上强调 促进海内外中华儿女团结奋斗 为中华民族伟大复兴汇聚伟力</w:t>
      </w: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央统战工作会议2022年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经济人士健康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ind w:firstLine="640" w:firstLineChars="200"/>
        <w:rPr>
          <w:rFonts w:hint="eastAsia" w:ascii="仿宋_GB2312" w:hAnsi="仿宋_GB2312" w:eastAsia="仿宋_GB2312" w:cs="仿宋_GB2312"/>
          <w:bCs/>
          <w:sz w:val="32"/>
          <w:szCs w:val="32"/>
        </w:rPr>
      </w:pPr>
    </w:p>
    <w:p>
      <w:pPr>
        <w:adjustRightInd w:val="0"/>
        <w:snapToGrid w:val="0"/>
        <w:spacing w:line="560" w:lineRule="exact"/>
        <w:jc w:val="center"/>
        <w:rPr>
          <w:rStyle w:val="10"/>
          <w:rFonts w:hint="eastAsia" w:ascii="方正小标宋简体" w:hAnsi="方正小标宋简体" w:eastAsia="方正小标宋简体" w:cs="方正小标宋简体"/>
          <w:kern w:val="0"/>
          <w:sz w:val="44"/>
          <w:szCs w:val="44"/>
        </w:rPr>
      </w:pPr>
      <w:r>
        <w:rPr>
          <w:rStyle w:val="10"/>
          <w:rFonts w:hint="eastAsia" w:ascii="方正小标宋简体" w:hAnsi="方正小标宋简体" w:eastAsia="方正小标宋简体" w:cs="方正小标宋简体"/>
          <w:kern w:val="0"/>
          <w:sz w:val="44"/>
          <w:szCs w:val="44"/>
        </w:rPr>
        <w:t>习近平给“中国好人”李培生胡晓春的回信</w:t>
      </w:r>
    </w:p>
    <w:p>
      <w:pPr>
        <w:adjustRightInd w:val="0"/>
        <w:snapToGrid w:val="0"/>
        <w:spacing w:line="560" w:lineRule="exact"/>
        <w:jc w:val="center"/>
        <w:rPr>
          <w:rStyle w:val="10"/>
          <w:rFonts w:hint="eastAsia" w:ascii="方正小标宋简体" w:hAnsi="方正小标宋简体" w:eastAsia="方正小标宋简体" w:cs="方正小标宋简体"/>
          <w:kern w:val="0"/>
          <w:sz w:val="44"/>
          <w:szCs w:val="44"/>
        </w:rPr>
      </w:pP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李培生、胡晓春同志：</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你们好！来信收到了，你们长年在山崖间清洁环境，日复一日呵护着千年迎客松，用心用情守护美丽的黄山，充分体现了敬业奉献精神。</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中国好人”最可贵的地方就是在平凡工作中创造不平凡的业绩。希望你们继续发挥好榜样作用，积极传播真善美、传递正能量，带动更多身边人向上向善，弘扬社会主义核心价值观，争做社会的好公民、单位的好员工、家庭的好成员，为实现中华民族伟大复兴奉献自己的光和热。</w:t>
      </w: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ind w:firstLine="7840" w:firstLineChars="24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习近平</w:t>
      </w:r>
    </w:p>
    <w:p>
      <w:pPr>
        <w:adjustRightInd w:val="0"/>
        <w:snapToGrid w:val="0"/>
        <w:spacing w:line="560" w:lineRule="exact"/>
        <w:rPr>
          <w:rFonts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2022年8月13日</w:t>
      </w: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ind w:firstLine="6400" w:firstLineChars="2000"/>
        <w:rPr>
          <w:rFonts w:hint="eastAsia" w:ascii="仿宋_GB2312" w:hAnsi="仿宋_GB2312" w:eastAsia="仿宋_GB2312" w:cs="仿宋_GB2312"/>
          <w:bCs/>
          <w:sz w:val="32"/>
          <w:szCs w:val="32"/>
        </w:rPr>
      </w:pPr>
    </w:p>
    <w:p>
      <w:pPr>
        <w:adjustRightInd w:val="0"/>
        <w:snapToGrid w:val="0"/>
        <w:spacing w:line="560" w:lineRule="exact"/>
        <w:jc w:val="center"/>
        <w:rPr>
          <w:rStyle w:val="10"/>
          <w:rFonts w:hint="eastAsia" w:ascii="方正小标宋简体" w:hAnsi="方正小标宋简体" w:eastAsia="方正小标宋简体" w:cs="方正小标宋简体"/>
          <w:bCs w:val="0"/>
          <w:kern w:val="0"/>
          <w:sz w:val="44"/>
          <w:szCs w:val="44"/>
        </w:rPr>
      </w:pPr>
      <w:r>
        <w:rPr>
          <w:rStyle w:val="10"/>
          <w:rFonts w:hint="eastAsia" w:ascii="方正小标宋简体" w:hAnsi="方正小标宋简体" w:eastAsia="方正小标宋简体" w:cs="方正小标宋简体"/>
          <w:bCs w:val="0"/>
          <w:kern w:val="0"/>
          <w:sz w:val="44"/>
          <w:szCs w:val="44"/>
        </w:rPr>
        <w:t>习近平在辽宁考察时强调 在新时代东北振兴上展现更大担当和作为 奋力开创辽宁振兴发展新局面</w:t>
      </w:r>
    </w:p>
    <w:p>
      <w:pPr>
        <w:adjustRightInd w:val="0"/>
        <w:snapToGrid w:val="0"/>
        <w:spacing w:line="560" w:lineRule="exact"/>
        <w:jc w:val="center"/>
        <w:rPr>
          <w:rStyle w:val="10"/>
          <w:rFonts w:hint="eastAsia" w:ascii="方正小标宋简体" w:hAnsi="方正小标宋简体" w:eastAsia="方正小标宋简体" w:cs="方正小标宋简体"/>
          <w:bCs w:val="0"/>
          <w:kern w:val="0"/>
          <w:sz w:val="44"/>
          <w:szCs w:val="44"/>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的。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亲切会见了老战士老同志和革命烈士亲属代表，向他们表示诚挚慰问。习近平指出，东北人民不仅为辽沈战役胜利和东北解放付出了巨大牺牲，也为新中国建设和抗美援朝战争胜利作出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湖文化广场上，正在休闲、进行文化活动的群众看到总书记来了，纷纷向总书记问好。习近平亲切地对大家说，中国式现代化是全体人民共同富裕的现代化，不能只是少数人富裕，而是要全体人民共同富裕；中国式现代化是物质文明和精神文明相协调的现代化，要弘扬中华优秀传统文化，用好红色文化，发展社会主义先进文化，丰富人民精神文化生活。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作出更大贡献。</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随后来到皇姑区三台子街道牡丹社区。该社区建于上世纪80年代，共有3000多户居民，近年来经过基础设施改造和服务改善，成为基层治理示范社区。习近平先后走进社区党群服务中心、群众活动中心和养老服务中心，向社区工作者、幸福教育课堂的师生和老年志愿者了解当地加强基层党建、改善人居环境、开展为民服务等情况。在老年餐厅，习近平向正在用餐的老人们询问饭菜价格贵不贵、社区服务好不好、生活上还有什么困难。</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和睦就像一家人。看到他们日子和美兴旺，习近平十分欣慰。</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一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sectPr>
      <w:footerReference r:id="rId5"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20</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EC25D8"/>
    <w:multiLevelType w:val="multilevel"/>
    <w:tmpl w:val="72EC25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07FFD"/>
    <w:rsid w:val="00025163"/>
    <w:rsid w:val="0003294C"/>
    <w:rsid w:val="000526DA"/>
    <w:rsid w:val="000F11D7"/>
    <w:rsid w:val="000F7031"/>
    <w:rsid w:val="00110F71"/>
    <w:rsid w:val="00112931"/>
    <w:rsid w:val="002245DA"/>
    <w:rsid w:val="00226B8D"/>
    <w:rsid w:val="00231CD2"/>
    <w:rsid w:val="002C0A82"/>
    <w:rsid w:val="003063A2"/>
    <w:rsid w:val="00337E01"/>
    <w:rsid w:val="003D2173"/>
    <w:rsid w:val="003F2217"/>
    <w:rsid w:val="004554E9"/>
    <w:rsid w:val="00533BEB"/>
    <w:rsid w:val="0064455A"/>
    <w:rsid w:val="006450B4"/>
    <w:rsid w:val="00662301"/>
    <w:rsid w:val="006B0A68"/>
    <w:rsid w:val="006C6814"/>
    <w:rsid w:val="006F581F"/>
    <w:rsid w:val="0070284F"/>
    <w:rsid w:val="007365E1"/>
    <w:rsid w:val="00743956"/>
    <w:rsid w:val="00775A28"/>
    <w:rsid w:val="007768DE"/>
    <w:rsid w:val="007A479E"/>
    <w:rsid w:val="007D6350"/>
    <w:rsid w:val="008C047D"/>
    <w:rsid w:val="008D2357"/>
    <w:rsid w:val="00907CEE"/>
    <w:rsid w:val="00925BC2"/>
    <w:rsid w:val="00A11FEB"/>
    <w:rsid w:val="00A80619"/>
    <w:rsid w:val="00A967B9"/>
    <w:rsid w:val="00AB0558"/>
    <w:rsid w:val="00AE183D"/>
    <w:rsid w:val="00C63BE6"/>
    <w:rsid w:val="00CD3867"/>
    <w:rsid w:val="00CF5A39"/>
    <w:rsid w:val="00D372A0"/>
    <w:rsid w:val="00E33B6D"/>
    <w:rsid w:val="00F01638"/>
    <w:rsid w:val="00F53080"/>
    <w:rsid w:val="00F96CD6"/>
    <w:rsid w:val="472B27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0">
    <w:name w:val="Strong"/>
    <w:basedOn w:val="9"/>
    <w:qFormat/>
    <w:uiPriority w:val="22"/>
    <w:rPr>
      <w:b/>
      <w:bCs/>
    </w:rPr>
  </w:style>
  <w:style w:type="character" w:styleId="11">
    <w:name w:val="Hyperlink"/>
    <w:basedOn w:val="9"/>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1 Char"/>
    <w:basedOn w:val="9"/>
    <w:link w:val="2"/>
    <w:qFormat/>
    <w:uiPriority w:val="9"/>
    <w:rPr>
      <w:rFonts w:ascii="宋体" w:hAnsi="宋体" w:eastAsia="宋体" w:cs="宋体"/>
      <w:b/>
      <w:bCs/>
      <w:kern w:val="36"/>
      <w:sz w:val="48"/>
      <w:szCs w:val="48"/>
    </w:rPr>
  </w:style>
  <w:style w:type="character" w:customStyle="1" w:styleId="16">
    <w:name w:val="批注框文本 Char"/>
    <w:basedOn w:val="9"/>
    <w:link w:val="4"/>
    <w:qFormat/>
    <w:uiPriority w:val="99"/>
    <w:rPr>
      <w:kern w:val="2"/>
      <w:sz w:val="18"/>
      <w:szCs w:val="18"/>
    </w:rPr>
  </w:style>
  <w:style w:type="character" w:customStyle="1" w:styleId="17">
    <w:name w:val="日期 Char"/>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9099D-F325-460B-B9A4-CF1CD21E657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10508</Words>
  <Characters>10670</Characters>
  <Lines>76</Lines>
  <Paragraphs>21</Paragraphs>
  <TotalTime>213</TotalTime>
  <ScaleCrop>false</ScaleCrop>
  <LinksUpToDate>false</LinksUpToDate>
  <CharactersWithSpaces>10735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Administrator</cp:lastModifiedBy>
  <dcterms:modified xsi:type="dcterms:W3CDTF">2022-08-31T01:59:35Z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46ECDE2B199A4EC88A8F2A4BAE0A90AD</vt:lpwstr>
  </property>
</Properties>
</file>